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896" w:rsidRPr="007B7471" w:rsidRDefault="00B54896" w:rsidP="007B7471">
      <w:pPr>
        <w:pStyle w:val="a3"/>
        <w:jc w:val="center"/>
        <w:rPr>
          <w:b/>
          <w:color w:val="000000"/>
          <w:sz w:val="27"/>
          <w:szCs w:val="27"/>
        </w:rPr>
      </w:pPr>
      <w:bookmarkStart w:id="0" w:name="_GoBack"/>
      <w:bookmarkEnd w:id="0"/>
      <w:r w:rsidRPr="007B7471">
        <w:rPr>
          <w:b/>
          <w:color w:val="000000"/>
          <w:sz w:val="27"/>
          <w:szCs w:val="27"/>
        </w:rPr>
        <w:t>План внеурочной деятельности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Под внеурочной деятельностью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 Школа самостоятельно разрабатывает и утверждает план внеурочной деятельности.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Цели организации внеурочной деятельности на уровне начального общего образования: обеспечение соответствующей возрасту адаптации ребенка в образовательной организации, создание благоприятных условий для развития ребенка, учет его возрастных и индивидуальных особенностей.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Внеурочная деятельность организуется по направлениям развития личности (спортивно</w:t>
      </w:r>
      <w:r w:rsidR="005D5DB5"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>оздоровительное, духовно</w:t>
      </w:r>
      <w:r>
        <w:rPr>
          <w:color w:val="000000"/>
          <w:sz w:val="27"/>
          <w:szCs w:val="27"/>
        </w:rPr>
        <w:softHyphen/>
      </w:r>
      <w:r w:rsidR="005D5DB5"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t xml:space="preserve">нравственное, социальное, </w:t>
      </w:r>
      <w:proofErr w:type="spellStart"/>
      <w:r>
        <w:rPr>
          <w:color w:val="000000"/>
          <w:sz w:val="27"/>
          <w:szCs w:val="27"/>
        </w:rPr>
        <w:t>общеинтеллектуальное</w:t>
      </w:r>
      <w:proofErr w:type="spellEnd"/>
      <w:r>
        <w:rPr>
          <w:color w:val="000000"/>
          <w:sz w:val="27"/>
          <w:szCs w:val="27"/>
        </w:rPr>
        <w:t>, общекультурное).</w:t>
      </w:r>
    </w:p>
    <w:p w:rsidR="00B54896" w:rsidRPr="005D5DB5" w:rsidRDefault="00B54896" w:rsidP="00AC2816">
      <w:pPr>
        <w:pStyle w:val="a3"/>
        <w:jc w:val="both"/>
        <w:rPr>
          <w:b/>
          <w:color w:val="000000"/>
          <w:sz w:val="27"/>
          <w:szCs w:val="27"/>
        </w:rPr>
      </w:pPr>
      <w:r w:rsidRPr="005D5DB5">
        <w:rPr>
          <w:b/>
          <w:color w:val="000000"/>
          <w:sz w:val="27"/>
          <w:szCs w:val="27"/>
        </w:rPr>
        <w:t>Направления внеурочной деятельности, формы ее организации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Внеурочная деятельность организуется по следующим направлениям развития личности: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D5DB5" w:rsidTr="005D5DB5"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Направление</w:t>
            </w:r>
          </w:p>
        </w:tc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Виды внеурочной деятельности</w:t>
            </w:r>
          </w:p>
        </w:tc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Формы организации внеурочной деятельности</w:t>
            </w:r>
          </w:p>
        </w:tc>
      </w:tr>
      <w:tr w:rsidR="005D5DB5" w:rsidTr="005D5DB5"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Спортивно-оздоровительное</w:t>
            </w:r>
          </w:p>
        </w:tc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Игровая, спортивно- оздоровительная, познавательная, досугово- развлекательная</w:t>
            </w:r>
          </w:p>
        </w:tc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Секции, соревнования, клубы, экскурсии, олимпиады, спортивные игры, игры. Посещение спортивных секций. Организация экскурсий, Дней защиты детей, спортивных соревнований. Проведение бесед по охране здоровья. Участие в спортивных соревнованиях. Работа летнего оздоровительного лагеря дневного пребывания</w:t>
            </w:r>
          </w:p>
        </w:tc>
      </w:tr>
      <w:tr w:rsidR="005D5DB5" w:rsidTr="005D5DB5">
        <w:tc>
          <w:tcPr>
            <w:tcW w:w="3115" w:type="dxa"/>
          </w:tcPr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Общекультурное</w:t>
            </w:r>
          </w:p>
        </w:tc>
        <w:tc>
          <w:tcPr>
            <w:tcW w:w="3115" w:type="dxa"/>
          </w:tcPr>
          <w:p w:rsidR="005D5DB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Игровая, проблемно- ценностное общение, художественное творчество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Организация экскурсий в театры и музеи, выставок детских рисунков, поделок и творческих работ учащихся; Проведение </w:t>
            </w:r>
            <w:r>
              <w:rPr>
                <w:color w:val="000000"/>
                <w:sz w:val="27"/>
                <w:szCs w:val="27"/>
              </w:rPr>
              <w:lastRenderedPageBreak/>
              <w:t>тематических классных часов по эстетике внешнего вида ученика, культуре поведения и речи; Участие в конкурсах, выставках детского творчества эстетического цикла на уровне школы, района,</w:t>
            </w:r>
          </w:p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  <w:p w:rsidR="005D5DB5" w:rsidRDefault="005D5DB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E54245" w:rsidTr="005D5DB5"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Духовно-нравственное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Игровая,познавательная</w:t>
            </w:r>
            <w:proofErr w:type="spellEnd"/>
            <w:r>
              <w:rPr>
                <w:color w:val="000000"/>
                <w:sz w:val="27"/>
                <w:szCs w:val="27"/>
              </w:rPr>
              <w:t>, краеведческая, проблемно- ценностное общение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Встречи с ветеранами ВОВ уроки мужества, посещение школьного музея. Выставки рисунков. Оформление газет о боевой и трудовой славе, Тематические классные часы.</w:t>
            </w:r>
          </w:p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E54245" w:rsidTr="005D5DB5"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Общеинтеллекутуальное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Познавательная, проблемно- ценностное общение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Предметные недели; Библиотечные уроки; Конкурсы, экскурсии, олимпиады, конференции, деловые и ролевые; Проектная деятельность; Участие в научно-исследовательских конференциях;</w:t>
            </w:r>
          </w:p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E54245" w:rsidTr="005D5DB5"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Социальное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Проектная, исследовательская, познавательная, социальное творчество, игровая.</w:t>
            </w:r>
          </w:p>
        </w:tc>
        <w:tc>
          <w:tcPr>
            <w:tcW w:w="3115" w:type="dxa"/>
          </w:tcPr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Кружки художественного творчества, экскурсии, классные часы, концерты, спектакли, выставки, социальные проекты, </w:t>
            </w:r>
            <w:proofErr w:type="spellStart"/>
            <w:r>
              <w:rPr>
                <w:color w:val="000000"/>
                <w:sz w:val="27"/>
                <w:szCs w:val="27"/>
              </w:rPr>
              <w:t>клуб.Организация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экскурсий в театры и музеи, выставок детских рисунков, поделок и </w:t>
            </w:r>
            <w:r>
              <w:rPr>
                <w:color w:val="000000"/>
                <w:sz w:val="27"/>
                <w:szCs w:val="27"/>
              </w:rPr>
              <w:lastRenderedPageBreak/>
              <w:t>творческих работ учащихся; Участие в различных акциях.</w:t>
            </w:r>
          </w:p>
          <w:p w:rsidR="00E54245" w:rsidRDefault="00E54245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</w:tbl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 w:rsidRPr="00E54245">
        <w:rPr>
          <w:b/>
          <w:color w:val="000000"/>
          <w:sz w:val="27"/>
          <w:szCs w:val="27"/>
        </w:rPr>
        <w:lastRenderedPageBreak/>
        <w:t>Формы организации внеурочной деятельности</w:t>
      </w:r>
      <w:r>
        <w:rPr>
          <w:color w:val="000000"/>
          <w:sz w:val="27"/>
          <w:szCs w:val="27"/>
        </w:rPr>
        <w:t>, как и в целом образовательной деятельности, в рамках реализации основной образовательной программы начального общего образования определяет организация, осуществляющая образовательную деятельность. Внеурочная деятельность</w:t>
      </w:r>
      <w:r w:rsidR="00E54245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строится на добровольной основе в соответствии с выбором участников образовательных отношений.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Время, отведенное на внеурочную деятельность, не учитывается при определении максимально допустимой недельной нагрузки обучающихся и составляет не более 1350 часов за 4 года обучения. Внеурочная деятельность осуществляется по различным схемам, в том числе:</w:t>
      </w:r>
    </w:p>
    <w:p w:rsidR="00B54896" w:rsidRDefault="00E54245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непосредственно в МАОУ «Основная общеобразовательная школа № 30</w:t>
      </w:r>
      <w:r w:rsidR="00B54896">
        <w:rPr>
          <w:color w:val="000000"/>
          <w:sz w:val="27"/>
          <w:szCs w:val="27"/>
        </w:rPr>
        <w:t>»;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совместно с организациями дополнительного образования детей, спортивными объектами, учреждениями культуры;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в сотрудничестве с другими организациями и с участием педагогов организации, осуществляющей образовательную деятельность (комбинированная схема).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Основное преимущество организации внеурочной деятельности непосредственно в школе заключается в создании условий для полноценного пребывания ребенка в образовательной</w:t>
      </w:r>
      <w:r w:rsidR="00CE1A2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организации в течение дня, содержательном единстве учебной, воспитательной и развивающей деятельности в рамках основной образовательной программы образовательной организации.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 организации внеурочной деятельности в этой работе принимают участие</w:t>
      </w:r>
      <w:r w:rsidR="00CE1A28">
        <w:rPr>
          <w:color w:val="000000"/>
          <w:sz w:val="27"/>
          <w:szCs w:val="27"/>
        </w:rPr>
        <w:t xml:space="preserve"> все педагогические работники МАОУ «Основной общеобразовательной школы № 30</w:t>
      </w:r>
      <w:r>
        <w:rPr>
          <w:color w:val="000000"/>
          <w:sz w:val="27"/>
          <w:szCs w:val="27"/>
        </w:rPr>
        <w:t>» (учителя начальной школы,</w:t>
      </w:r>
      <w:r w:rsidR="00CE1A2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учителя</w:t>
      </w:r>
      <w:r>
        <w:rPr>
          <w:color w:val="000000"/>
          <w:sz w:val="27"/>
          <w:szCs w:val="27"/>
        </w:rPr>
        <w:softHyphen/>
      </w:r>
      <w:r w:rsidR="00CE1A28">
        <w:rPr>
          <w:color w:val="000000"/>
          <w:sz w:val="27"/>
          <w:szCs w:val="27"/>
        </w:rPr>
        <w:t>-предметники, педагог психолог</w:t>
      </w:r>
      <w:r>
        <w:rPr>
          <w:color w:val="000000"/>
          <w:sz w:val="27"/>
          <w:szCs w:val="27"/>
        </w:rPr>
        <w:t>, и др.).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Связующим звеном между внеурочной деятельностью и дополнительным образованием детей выступают такие формы ее реализации, как факультативы, детские научные общества, экологические и военно</w:t>
      </w:r>
      <w:r w:rsidR="00CE1A28">
        <w:rPr>
          <w:color w:val="000000"/>
          <w:sz w:val="27"/>
          <w:szCs w:val="27"/>
        </w:rPr>
        <w:t>-</w:t>
      </w:r>
      <w:r>
        <w:rPr>
          <w:color w:val="000000"/>
          <w:sz w:val="27"/>
          <w:szCs w:val="27"/>
        </w:rPr>
        <w:softHyphen/>
        <w:t>патриотические отряды и т. д.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Основное преимущество совместной организации внеурочной деятельности заключается в предоставлении широкого выбора занятий для ребенка на основе спектра направлений детских объединений по интересам, возможности свободного самоопределения ребенка, привлечения к осуществлению внеурочной деятельности квалифицированных специалистов, а также </w:t>
      </w:r>
      <w:proofErr w:type="spellStart"/>
      <w:r>
        <w:rPr>
          <w:color w:val="000000"/>
          <w:sz w:val="27"/>
          <w:szCs w:val="27"/>
        </w:rPr>
        <w:t>практико</w:t>
      </w:r>
      <w:r>
        <w:rPr>
          <w:color w:val="000000"/>
          <w:sz w:val="27"/>
          <w:szCs w:val="27"/>
        </w:rPr>
        <w:softHyphen/>
        <w:t>ориентированной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деятельностной</w:t>
      </w:r>
      <w:proofErr w:type="spellEnd"/>
      <w:r>
        <w:rPr>
          <w:color w:val="000000"/>
          <w:sz w:val="27"/>
          <w:szCs w:val="27"/>
        </w:rPr>
        <w:t xml:space="preserve"> основы организации образовательной деятельности.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Координирующую роль в организации внеурочной деятельности выполняет, как правило, классный руководитель, который взаимодействует с педагогическими работниками, организует систему отношений через разнообразные формы воспитательной деятельности коллектива, в том числе через органы самоуправления, обеспечивает внеурочную деятельность обучающихся в соответствии с их выбором.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План внеурочной деятельности формируется образовательной организацией и должен быть направлен в первую очередь на достижение обучающимися планируемых результатов освоения основной образовательной программы начального общего образования. В соответствии с требованиями Стандарта Внеурочная деятельность организуется по 5 направлениям развития личности: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664"/>
      </w:tblGrid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Направление</w:t>
            </w:r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Решаемые задачи</w:t>
            </w:r>
          </w:p>
        </w:tc>
      </w:tr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Спортивно-оздоровительное</w:t>
            </w:r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Всесторонне гармоническое развитие личности ребенка, формирование физически здорового человека, формирование мотивации к сохранению и укреплению здоровья</w:t>
            </w:r>
          </w:p>
        </w:tc>
      </w:tr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Общекультурное</w:t>
            </w:r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</w:t>
            </w:r>
          </w:p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Духовно-нравственное</w:t>
            </w:r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Привитие любви к Отечеству, малой Родине, формирование гражданской ответственности, чувства патриотизма, формирование позитивного отношения к базовым ценностям общества, религии своего народа.</w:t>
            </w:r>
          </w:p>
        </w:tc>
      </w:tr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Общеинтеллектуальное</w:t>
            </w:r>
            <w:proofErr w:type="spellEnd"/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Обогащение запаса учащихся языковыми знаниями, способствование формированию мировоззрения, эрудиции, кругозора</w:t>
            </w:r>
          </w:p>
        </w:tc>
      </w:tr>
      <w:tr w:rsidR="00CE1A28" w:rsidTr="00AC2816">
        <w:tc>
          <w:tcPr>
            <w:tcW w:w="3681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Социальное</w:t>
            </w:r>
          </w:p>
        </w:tc>
        <w:tc>
          <w:tcPr>
            <w:tcW w:w="5664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Формирование таких ценностей как познание, истина, целеустремленность, социально- значимой деятельности.</w:t>
            </w:r>
          </w:p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</w:tbl>
    <w:p w:rsidR="00CE1A28" w:rsidRDefault="00CE1A28" w:rsidP="00AC2816">
      <w:pPr>
        <w:pStyle w:val="a3"/>
        <w:jc w:val="both"/>
        <w:rPr>
          <w:color w:val="000000"/>
          <w:sz w:val="27"/>
          <w:szCs w:val="27"/>
        </w:rPr>
      </w:pPr>
    </w:p>
    <w:p w:rsidR="00B54896" w:rsidRDefault="00CE1A28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</w:t>
      </w:r>
      <w:r w:rsidR="00B54896">
        <w:rPr>
          <w:color w:val="000000"/>
          <w:sz w:val="27"/>
          <w:szCs w:val="27"/>
        </w:rPr>
        <w:t>се виды внеурочной деятельности должны быть строго ориентированы на воспитательные результаты. Уровни результатов внеурочной деятельности: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E1A28" w:rsidTr="00CE1A28">
        <w:tc>
          <w:tcPr>
            <w:tcW w:w="3115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Первый уровень</w:t>
            </w:r>
          </w:p>
        </w:tc>
        <w:tc>
          <w:tcPr>
            <w:tcW w:w="3115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Второй уровень</w:t>
            </w:r>
          </w:p>
        </w:tc>
        <w:tc>
          <w:tcPr>
            <w:tcW w:w="3115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Третий уровень</w:t>
            </w:r>
          </w:p>
        </w:tc>
      </w:tr>
      <w:tr w:rsidR="00CE1A28" w:rsidTr="00CE1A28">
        <w:tc>
          <w:tcPr>
            <w:tcW w:w="3115" w:type="dxa"/>
          </w:tcPr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Школьник знает и понимает общественную жизнь (1 класс)</w:t>
            </w:r>
          </w:p>
        </w:tc>
        <w:tc>
          <w:tcPr>
            <w:tcW w:w="3115" w:type="dxa"/>
          </w:tcPr>
          <w:p w:rsidR="00CE1A28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Школьник ценит общественную жизнь ( 2-3 класс)</w:t>
            </w:r>
          </w:p>
        </w:tc>
        <w:tc>
          <w:tcPr>
            <w:tcW w:w="3115" w:type="dxa"/>
          </w:tcPr>
          <w:p w:rsidR="00CF573B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Школьник самостоятельно действует </w:t>
            </w:r>
            <w:proofErr w:type="spellStart"/>
            <w:r>
              <w:rPr>
                <w:color w:val="000000"/>
                <w:sz w:val="27"/>
                <w:szCs w:val="27"/>
              </w:rPr>
              <w:t>вобщественнойжизн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и (4 класс)</w:t>
            </w:r>
          </w:p>
          <w:p w:rsidR="00CE1A28" w:rsidRDefault="00CE1A28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CE1A28" w:rsidTr="00CE1A28">
        <w:tc>
          <w:tcPr>
            <w:tcW w:w="3115" w:type="dxa"/>
          </w:tcPr>
          <w:p w:rsidR="00CF573B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Приобретение школьником социальных знаний (об общественных</w:t>
            </w:r>
          </w:p>
          <w:p w:rsidR="00CE1A28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нормах, об устройстве общества, о социально одобряемых и неодобряемых формах поведения в обществе и т.п.), понимание социальной реальности и повседневной жизни.</w:t>
            </w:r>
          </w:p>
        </w:tc>
        <w:tc>
          <w:tcPr>
            <w:tcW w:w="3115" w:type="dxa"/>
          </w:tcPr>
          <w:p w:rsidR="00CF573B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Формирование позитивных отношений школьников к базовым ценностям общества (человек, семья, Отечество, природа, мир, знание, труд, культура).</w:t>
            </w:r>
          </w:p>
        </w:tc>
        <w:tc>
          <w:tcPr>
            <w:tcW w:w="3115" w:type="dxa"/>
          </w:tcPr>
          <w:p w:rsidR="00CE1A28" w:rsidRDefault="00CF573B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Получение школьником опыта самостоятельного социального действия.</w:t>
            </w:r>
          </w:p>
        </w:tc>
      </w:tr>
    </w:tbl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Основной формой учёта внеурочных достижен</w:t>
      </w:r>
      <w:r w:rsidR="00CF573B">
        <w:rPr>
          <w:color w:val="000000"/>
          <w:sz w:val="27"/>
          <w:szCs w:val="27"/>
        </w:rPr>
        <w:t>ий, обучающихся является индивидуальная карта</w:t>
      </w:r>
      <w:r>
        <w:rPr>
          <w:color w:val="000000"/>
          <w:sz w:val="27"/>
          <w:szCs w:val="27"/>
        </w:rPr>
        <w:t xml:space="preserve"> внеурочной деятельности. Формы внеурочной деятельности: экскурсии, кружки, секции, кругл</w:t>
      </w:r>
      <w:r w:rsidR="00CF573B">
        <w:rPr>
          <w:color w:val="000000"/>
          <w:sz w:val="27"/>
          <w:szCs w:val="27"/>
        </w:rPr>
        <w:t>ые столы, конференции, диспуты</w:t>
      </w:r>
      <w:r>
        <w:rPr>
          <w:color w:val="000000"/>
          <w:sz w:val="27"/>
          <w:szCs w:val="27"/>
        </w:rPr>
        <w:t>, олимпиады, соревнования, поисковые и научные исследования, общественно полезные практики.</w:t>
      </w: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 организации внеурочной деятельности аудиторных занятий не должно быть более 50%. Распределение часов внеурочной деятельности на каждый год начального общего образования осуществляется с учётом интересов обучающихся, их родителей (законных представителей) и возможностей школы. Распределение часов внеурочной деятельности по годам начального общего образования.</w:t>
      </w:r>
    </w:p>
    <w:p w:rsidR="00F202D9" w:rsidRDefault="00F202D9" w:rsidP="00AC2816">
      <w:pPr>
        <w:pStyle w:val="a3"/>
        <w:jc w:val="both"/>
        <w:rPr>
          <w:color w:val="000000"/>
          <w:sz w:val="27"/>
          <w:szCs w:val="27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1209"/>
        <w:gridCol w:w="1095"/>
      </w:tblGrid>
      <w:tr w:rsidR="00F202D9" w:rsidTr="00F202D9"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Вид деятельности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 классы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 классы</w:t>
            </w:r>
          </w:p>
        </w:tc>
        <w:tc>
          <w:tcPr>
            <w:tcW w:w="1209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 классы</w:t>
            </w:r>
          </w:p>
        </w:tc>
        <w:tc>
          <w:tcPr>
            <w:tcW w:w="1095" w:type="dxa"/>
            <w:shd w:val="clear" w:color="auto" w:fill="auto"/>
          </w:tcPr>
          <w:p w:rsidR="00F202D9" w:rsidRDefault="00F202D9" w:rsidP="00AC2816">
            <w:pPr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 классы</w:t>
            </w:r>
          </w:p>
        </w:tc>
      </w:tr>
      <w:tr w:rsidR="00F202D9" w:rsidTr="00F202D9"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Внеурочная деятельность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 часов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 часов</w:t>
            </w:r>
          </w:p>
        </w:tc>
        <w:tc>
          <w:tcPr>
            <w:tcW w:w="1209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 часов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</w:tcPr>
          <w:p w:rsidR="00F202D9" w:rsidRDefault="00F202D9" w:rsidP="00AC2816">
            <w:pPr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 часов</w:t>
            </w:r>
          </w:p>
        </w:tc>
      </w:tr>
      <w:tr w:rsidR="00F202D9" w:rsidTr="00F202D9"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Учебные недели 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</w:t>
            </w:r>
          </w:p>
        </w:tc>
        <w:tc>
          <w:tcPr>
            <w:tcW w:w="1209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</w:t>
            </w:r>
          </w:p>
        </w:tc>
        <w:tc>
          <w:tcPr>
            <w:tcW w:w="1095" w:type="dxa"/>
            <w:shd w:val="clear" w:color="auto" w:fill="auto"/>
          </w:tcPr>
          <w:p w:rsidR="00F202D9" w:rsidRDefault="00F202D9" w:rsidP="00AC2816">
            <w:pPr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</w:t>
            </w:r>
          </w:p>
        </w:tc>
      </w:tr>
      <w:tr w:rsidR="00F202D9" w:rsidTr="00F202D9"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 xml:space="preserve">Количество часов в год 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330 часов</w:t>
            </w:r>
          </w:p>
        </w:tc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340 часов</w:t>
            </w:r>
          </w:p>
        </w:tc>
        <w:tc>
          <w:tcPr>
            <w:tcW w:w="1209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340 часов</w:t>
            </w:r>
          </w:p>
        </w:tc>
        <w:tc>
          <w:tcPr>
            <w:tcW w:w="1095" w:type="dxa"/>
            <w:shd w:val="clear" w:color="auto" w:fill="auto"/>
          </w:tcPr>
          <w:p w:rsidR="00F202D9" w:rsidRDefault="00F202D9" w:rsidP="00AC2816">
            <w:pPr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340 часов</w:t>
            </w:r>
          </w:p>
        </w:tc>
      </w:tr>
      <w:tr w:rsidR="00F202D9" w:rsidTr="004B27B0">
        <w:tc>
          <w:tcPr>
            <w:tcW w:w="2336" w:type="dxa"/>
          </w:tcPr>
          <w:p w:rsidR="00F202D9" w:rsidRDefault="00F202D9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Итого</w:t>
            </w:r>
          </w:p>
        </w:tc>
        <w:tc>
          <w:tcPr>
            <w:tcW w:w="6976" w:type="dxa"/>
            <w:gridSpan w:val="4"/>
          </w:tcPr>
          <w:p w:rsidR="00F202D9" w:rsidRDefault="00F202D9" w:rsidP="00AC2816">
            <w:pPr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     1350  часов</w:t>
            </w:r>
          </w:p>
        </w:tc>
      </w:tr>
    </w:tbl>
    <w:p w:rsidR="00F202D9" w:rsidRDefault="00A023C7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План внеурочной деятельности, на основе которого составляется ежегодный план внеурочной деятельности МАОУ «Основной общеобразовательной школы № 30», конкретизирующий учебную нагрузку и другие показатели, необходимые </w:t>
      </w:r>
      <w:proofErr w:type="gramStart"/>
      <w:r>
        <w:rPr>
          <w:color w:val="000000"/>
          <w:sz w:val="27"/>
          <w:szCs w:val="27"/>
        </w:rPr>
        <w:t>для реализация</w:t>
      </w:r>
      <w:proofErr w:type="gramEnd"/>
      <w:r>
        <w:rPr>
          <w:color w:val="000000"/>
          <w:sz w:val="27"/>
          <w:szCs w:val="27"/>
        </w:rPr>
        <w:t xml:space="preserve"> ФГОС НОО в отношении внеурочной деятельности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2977"/>
        <w:gridCol w:w="850"/>
        <w:gridCol w:w="691"/>
        <w:gridCol w:w="930"/>
        <w:gridCol w:w="925"/>
      </w:tblGrid>
      <w:tr w:rsidR="00A023C7" w:rsidTr="009317CD">
        <w:trPr>
          <w:trHeight w:val="495"/>
        </w:trPr>
        <w:tc>
          <w:tcPr>
            <w:tcW w:w="2972" w:type="dxa"/>
            <w:vMerge w:val="restart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Направление внеурочной деятельности</w:t>
            </w:r>
          </w:p>
        </w:tc>
        <w:tc>
          <w:tcPr>
            <w:tcW w:w="2977" w:type="dxa"/>
            <w:vMerge w:val="restart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Наименование курса внеурочной деятельности</w:t>
            </w:r>
          </w:p>
        </w:tc>
        <w:tc>
          <w:tcPr>
            <w:tcW w:w="3396" w:type="dxa"/>
            <w:gridSpan w:val="4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Количество часов в неделю</w:t>
            </w:r>
          </w:p>
        </w:tc>
      </w:tr>
      <w:tr w:rsidR="00A023C7" w:rsidTr="009317CD">
        <w:trPr>
          <w:trHeight w:val="435"/>
        </w:trPr>
        <w:tc>
          <w:tcPr>
            <w:tcW w:w="2972" w:type="dxa"/>
            <w:vMerge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  <w:vMerge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850" w:type="dxa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1 </w:t>
            </w:r>
            <w:proofErr w:type="spellStart"/>
            <w:r>
              <w:rPr>
                <w:color w:val="000000"/>
                <w:sz w:val="27"/>
                <w:szCs w:val="27"/>
              </w:rPr>
              <w:t>кл</w:t>
            </w:r>
            <w:proofErr w:type="spellEnd"/>
          </w:p>
        </w:tc>
        <w:tc>
          <w:tcPr>
            <w:tcW w:w="691" w:type="dxa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2 </w:t>
            </w:r>
            <w:proofErr w:type="spellStart"/>
            <w:r>
              <w:rPr>
                <w:color w:val="000000"/>
                <w:sz w:val="27"/>
                <w:szCs w:val="27"/>
              </w:rPr>
              <w:t>кл</w:t>
            </w:r>
            <w:proofErr w:type="spellEnd"/>
          </w:p>
        </w:tc>
        <w:tc>
          <w:tcPr>
            <w:tcW w:w="930" w:type="dxa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3 </w:t>
            </w:r>
            <w:proofErr w:type="spellStart"/>
            <w:r>
              <w:rPr>
                <w:color w:val="000000"/>
                <w:sz w:val="27"/>
                <w:szCs w:val="27"/>
              </w:rPr>
              <w:t>кл</w:t>
            </w:r>
            <w:proofErr w:type="spellEnd"/>
          </w:p>
        </w:tc>
        <w:tc>
          <w:tcPr>
            <w:tcW w:w="925" w:type="dxa"/>
          </w:tcPr>
          <w:p w:rsidR="00A023C7" w:rsidRDefault="00A023C7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4 </w:t>
            </w:r>
            <w:proofErr w:type="spellStart"/>
            <w:r>
              <w:rPr>
                <w:color w:val="000000"/>
                <w:sz w:val="27"/>
                <w:szCs w:val="27"/>
              </w:rPr>
              <w:t>кл</w:t>
            </w:r>
            <w:proofErr w:type="spellEnd"/>
          </w:p>
        </w:tc>
      </w:tr>
      <w:tr w:rsidR="00A023C7" w:rsidTr="007B7471">
        <w:trPr>
          <w:trHeight w:val="467"/>
        </w:trPr>
        <w:tc>
          <w:tcPr>
            <w:tcW w:w="2972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Спортивно – оздоровительное</w:t>
            </w: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A023C7" w:rsidRPr="007B7471" w:rsidRDefault="0065786D" w:rsidP="007B7471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Настольный теннис</w:t>
            </w:r>
          </w:p>
        </w:tc>
        <w:tc>
          <w:tcPr>
            <w:tcW w:w="850" w:type="dxa"/>
          </w:tcPr>
          <w:p w:rsidR="00A023C7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A023C7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A023C7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A023C7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5786D" w:rsidTr="009317CD">
        <w:trPr>
          <w:trHeight w:val="630"/>
        </w:trPr>
        <w:tc>
          <w:tcPr>
            <w:tcW w:w="2972" w:type="dxa"/>
            <w:vMerge w:val="restart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Духовно-нравственное</w:t>
            </w: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Воспитательные мероприятия </w:t>
            </w:r>
          </w:p>
        </w:tc>
        <w:tc>
          <w:tcPr>
            <w:tcW w:w="85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5786D" w:rsidTr="009317CD">
        <w:trPr>
          <w:trHeight w:val="255"/>
        </w:trPr>
        <w:tc>
          <w:tcPr>
            <w:tcW w:w="2972" w:type="dxa"/>
            <w:vMerge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«Почемучки»</w:t>
            </w:r>
          </w:p>
        </w:tc>
        <w:tc>
          <w:tcPr>
            <w:tcW w:w="85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5786D" w:rsidTr="009317CD">
        <w:trPr>
          <w:trHeight w:val="405"/>
        </w:trPr>
        <w:tc>
          <w:tcPr>
            <w:tcW w:w="2972" w:type="dxa"/>
            <w:vMerge w:val="restart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Социальное</w:t>
            </w: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«Здоровое питание»</w:t>
            </w:r>
          </w:p>
        </w:tc>
        <w:tc>
          <w:tcPr>
            <w:tcW w:w="85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5786D" w:rsidTr="009317CD">
        <w:trPr>
          <w:trHeight w:val="1080"/>
        </w:trPr>
        <w:tc>
          <w:tcPr>
            <w:tcW w:w="2972" w:type="dxa"/>
            <w:vMerge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«Тропинка здоровья»</w:t>
            </w:r>
          </w:p>
        </w:tc>
        <w:tc>
          <w:tcPr>
            <w:tcW w:w="85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7B7471" w:rsidTr="009317CD">
        <w:trPr>
          <w:trHeight w:val="330"/>
        </w:trPr>
        <w:tc>
          <w:tcPr>
            <w:tcW w:w="2972" w:type="dxa"/>
            <w:vMerge w:val="restart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Общеинтеллектуальное</w:t>
            </w:r>
            <w:proofErr w:type="spellEnd"/>
          </w:p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«Всезнайка»</w:t>
            </w:r>
          </w:p>
        </w:tc>
        <w:tc>
          <w:tcPr>
            <w:tcW w:w="85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7B7471" w:rsidTr="009317CD">
        <w:trPr>
          <w:trHeight w:val="615"/>
        </w:trPr>
        <w:tc>
          <w:tcPr>
            <w:tcW w:w="2972" w:type="dxa"/>
            <w:vMerge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«Умники и умницы»</w:t>
            </w:r>
          </w:p>
        </w:tc>
        <w:tc>
          <w:tcPr>
            <w:tcW w:w="85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7B7471" w:rsidTr="007B7471">
        <w:trPr>
          <w:trHeight w:val="690"/>
        </w:trPr>
        <w:tc>
          <w:tcPr>
            <w:tcW w:w="2972" w:type="dxa"/>
            <w:vMerge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«Занимательный русский язык»</w:t>
            </w:r>
          </w:p>
        </w:tc>
        <w:tc>
          <w:tcPr>
            <w:tcW w:w="85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691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7B7471" w:rsidTr="009317CD">
        <w:trPr>
          <w:trHeight w:val="510"/>
        </w:trPr>
        <w:tc>
          <w:tcPr>
            <w:tcW w:w="2972" w:type="dxa"/>
            <w:vMerge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Английский язык»</w:t>
            </w:r>
          </w:p>
        </w:tc>
        <w:tc>
          <w:tcPr>
            <w:tcW w:w="85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30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25" w:type="dxa"/>
          </w:tcPr>
          <w:p w:rsidR="007B7471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65786D" w:rsidTr="009317CD">
        <w:trPr>
          <w:trHeight w:val="600"/>
        </w:trPr>
        <w:tc>
          <w:tcPr>
            <w:tcW w:w="2972" w:type="dxa"/>
            <w:vMerge w:val="restart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Общекультурное</w:t>
            </w: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«Книголюбы»</w:t>
            </w:r>
          </w:p>
        </w:tc>
        <w:tc>
          <w:tcPr>
            <w:tcW w:w="85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5786D" w:rsidTr="009317CD">
        <w:trPr>
          <w:trHeight w:val="885"/>
        </w:trPr>
        <w:tc>
          <w:tcPr>
            <w:tcW w:w="2972" w:type="dxa"/>
            <w:vMerge/>
          </w:tcPr>
          <w:p w:rsidR="0065786D" w:rsidRDefault="0065786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2977" w:type="dxa"/>
          </w:tcPr>
          <w:p w:rsidR="0065786D" w:rsidRDefault="009317CD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«Игра в творчество»</w:t>
            </w:r>
          </w:p>
        </w:tc>
        <w:tc>
          <w:tcPr>
            <w:tcW w:w="85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91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30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925" w:type="dxa"/>
          </w:tcPr>
          <w:p w:rsidR="0065786D" w:rsidRDefault="007B7471" w:rsidP="00AC2816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</w:tbl>
    <w:tbl>
      <w:tblPr>
        <w:tblW w:w="9375" w:type="dxa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70"/>
        <w:gridCol w:w="855"/>
        <w:gridCol w:w="675"/>
        <w:gridCol w:w="945"/>
        <w:gridCol w:w="930"/>
      </w:tblGrid>
      <w:tr w:rsidR="007B7471" w:rsidTr="007B7471">
        <w:trPr>
          <w:trHeight w:val="270"/>
        </w:trPr>
        <w:tc>
          <w:tcPr>
            <w:tcW w:w="5970" w:type="dxa"/>
          </w:tcPr>
          <w:p w:rsidR="007B7471" w:rsidRDefault="007B7471" w:rsidP="007B7471">
            <w:pPr>
              <w:pStyle w:val="a3"/>
              <w:ind w:left="21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Всего по классам </w:t>
            </w:r>
          </w:p>
        </w:tc>
        <w:tc>
          <w:tcPr>
            <w:tcW w:w="855" w:type="dxa"/>
          </w:tcPr>
          <w:p w:rsidR="007B7471" w:rsidRDefault="007B7471" w:rsidP="007B7471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675" w:type="dxa"/>
          </w:tcPr>
          <w:p w:rsidR="007B7471" w:rsidRDefault="007B7471" w:rsidP="007B7471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945" w:type="dxa"/>
          </w:tcPr>
          <w:p w:rsidR="007B7471" w:rsidRDefault="007B7471" w:rsidP="007B7471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930" w:type="dxa"/>
          </w:tcPr>
          <w:p w:rsidR="007B7471" w:rsidRDefault="007B7471" w:rsidP="007B7471">
            <w:pPr>
              <w:pStyle w:val="a3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</w:tr>
    </w:tbl>
    <w:p w:rsidR="00A023C7" w:rsidRDefault="00A023C7" w:rsidP="00AC2816">
      <w:pPr>
        <w:pStyle w:val="a3"/>
        <w:jc w:val="both"/>
        <w:rPr>
          <w:color w:val="000000"/>
          <w:sz w:val="27"/>
          <w:szCs w:val="27"/>
        </w:rPr>
      </w:pPr>
    </w:p>
    <w:p w:rsidR="00B54896" w:rsidRDefault="00B54896" w:rsidP="00AC2816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Внеурочные занятия в 1-4-х классах проводятся в школе преимущественно во второй</w:t>
      </w:r>
      <w:r w:rsidR="00F202D9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половине дня, после 45-минутной динамической паузы и обеда. Возможно проведение занятий в группах продленного дня. Наполняемость групп при проведении вне</w:t>
      </w:r>
      <w:r w:rsidR="00F202D9">
        <w:rPr>
          <w:color w:val="000000"/>
          <w:sz w:val="27"/>
          <w:szCs w:val="27"/>
        </w:rPr>
        <w:t>урочных занятий составляет 10-16</w:t>
      </w:r>
      <w:r>
        <w:rPr>
          <w:color w:val="000000"/>
          <w:sz w:val="27"/>
          <w:szCs w:val="27"/>
        </w:rPr>
        <w:t xml:space="preserve"> человек; продолжительность занятия внеурочной деятельности в 1 классе составляет 35 минут.</w:t>
      </w:r>
    </w:p>
    <w:sectPr w:rsidR="00B54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896"/>
    <w:rsid w:val="0018115C"/>
    <w:rsid w:val="003D240F"/>
    <w:rsid w:val="005D5DB5"/>
    <w:rsid w:val="00645FB2"/>
    <w:rsid w:val="0065786D"/>
    <w:rsid w:val="007B7471"/>
    <w:rsid w:val="009317CD"/>
    <w:rsid w:val="00A023C7"/>
    <w:rsid w:val="00AC2816"/>
    <w:rsid w:val="00B54896"/>
    <w:rsid w:val="00C1616E"/>
    <w:rsid w:val="00CE1A28"/>
    <w:rsid w:val="00CF573B"/>
    <w:rsid w:val="00E54245"/>
    <w:rsid w:val="00EA206A"/>
    <w:rsid w:val="00F2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48FD7-4CA8-4088-80FD-2B87175A4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4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D5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6</Pages>
  <Words>1412</Words>
  <Characters>8055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2020-03-19T10:20:00Z</dcterms:created>
  <dcterms:modified xsi:type="dcterms:W3CDTF">2022-08-22T13:58:00Z</dcterms:modified>
</cp:coreProperties>
</file>